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по вашим многочисленным пожеланиям, ниже приводится более </w:t>
      </w:r>
      <w:r w:rsidRPr="00330889">
        <w:rPr>
          <w:rFonts w:ascii="Helvetica" w:eastAsia="Times New Roman" w:hAnsi="Helvetica" w:cs="Helvetica"/>
          <w:b/>
          <w:bCs/>
          <w:color w:val="FF0000"/>
          <w:sz w:val="48"/>
          <w:szCs w:val="48"/>
          <w:lang w:eastAsia="ru-RU"/>
        </w:rPr>
        <w:t>подробная версия методических указаний к написанию эссе.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Эссе – это самостоятельная письменная работа на закрепленную тему по проблематике курса. Цель написания эссе состоит в развитии навыков самостоятельного творческого подхода к пониманию и осмыслению проблем научного знания, возможности его прикладного использования, а также навыков письменного изложения собственных мыслей и отношения к различным социально-психологическим и общественным явлениям.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Эссе должно содержать следующие разделы: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1. титульный лист и лист задания;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2. содержание, или краткий план, выполняемой работы;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3. введение;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4. основную часть;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5. заключение;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6. список использованных источников и литературы (библиографию).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 зависимости от специфики закрепленной темы формы представления эссе могут значительно различаться. В некоторых случаях это может быть анализ отечественной или зарубежной литературы по какой-либо проблеме или аналитический обзор периодической печати по тому или иному вопросу. В эссе может быть также реализован сравнительно-аналитический подход к освещению феноменов в современной отечественной и зарубежной литературе. В эссе может быть реализована попытка самостоятельного осмысления того или иного аспекта практического применения знаний. Эссе может основываться на описании и обобщении авторской позиции в том или ином литературном источнике.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к оформлению и содержанию эссе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Эссе должно быть напечатано  14 шрифтом через 1,5 интервала (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MS Word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), с отцентровкой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текста по ширине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Страницы эссе должны иметь сквозную нумерацию. Первой страницей является титульный лист, на котором номер страницы не проставляется.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Содержание, или краткий план, выполняемой работы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Содержание должно включать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номера страниц разделов.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Подразделы основной части должны быть пронумерованы.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Введение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Введение должно включать обоснование интереса выбранной темы, ее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актуальность 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или практическую значимость,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цели, задачи работы, объект и предмет исследования.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Важно учесть, что заявленная тема должна быть адекватна раскрываемому в эссе содержанию, иначе говоря, не должно быть рассогласования в названии и содержании работы.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Основная часть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Основная часть предполагает последовательное, логичное и доказательное раскрытие заявленной темы эссе с ссылками на использованную и доступную литературу, в том числе электронные источники информации. Каждый из используемых и цитируемых печатных источников должен иметь соответствующую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ссылку с указанием на конкретную страницу (страницы).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Объем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основной части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до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15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(примерно) страниц.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Заключение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Обычно содержит до 1 страницы текста, в котором отмечаются достигнутые цели и задачи, выводы, обобщающие авторскую позицию по поставленной проблеме и перспективные направления возможных исследований по данной тематике.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Список использованных источников и литературы (библиография).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Должны быть обозначены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не менее 35 источников (монографии и статьи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из научных реферируемых журналов), оформленных в соответствии с ГОСТ Р 7.0.100-2018 «Библиографическая запись. Библиографическое описание. Общие требования и правила составления».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Пример оформления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библиографических записей: </w:t>
      </w:r>
      <w:hyperlink r:id="rId4" w:tgtFrame="_blank" w:history="1">
        <w:r w:rsidRPr="00330889">
          <w:rPr>
            <w:rFonts w:ascii="Helvetica" w:eastAsia="Times New Roman" w:hAnsi="Helvetica" w:cs="Helvetica"/>
            <w:color w:val="0000CC"/>
            <w:sz w:val="23"/>
            <w:szCs w:val="23"/>
            <w:u w:val="single"/>
            <w:lang w:eastAsia="ru-RU"/>
          </w:rPr>
          <w:t>http://bibl.lti-gti.ru/docs/exbibll.pdf</w:t>
        </w:r>
      </w:hyperlink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 списке использованных источников допускается не указывать ISBN 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Требования к написанию и оценке эссе могут трансформироваться в зависимости от их формы и содержания, при этом особое внимание уделяется следующим критериям: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самостоятельность выполнения работы;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творческий подход к осмыслению предложенной темы;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способность аргументировать основные положения и выводы;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обоснованность, доказательность и оригинальность постановки и решения проблемы;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четкость и лаконичность изложения собственных мыслей;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использование литературных источников и их 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грамотное оформление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соответствие работы формальным требованиям и жанру самостоятельной работы (</w:t>
      </w:r>
      <w:r w:rsidRPr="00330889"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  <w:t>правильность оформления</w:t>
      </w:r>
      <w:r w:rsidRPr="0033088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).</w:t>
      </w:r>
    </w:p>
    <w:p w:rsidR="00330889" w:rsidRPr="00330889" w:rsidRDefault="00330889" w:rsidP="00330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z w:val="48"/>
          <w:szCs w:val="48"/>
          <w:shd w:val="clear" w:color="auto" w:fill="FFFFFF"/>
          <w:lang w:eastAsia="ru-RU"/>
        </w:rPr>
        <w:t>Примеры оформления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z w:val="48"/>
          <w:szCs w:val="48"/>
          <w:shd w:val="clear" w:color="auto" w:fill="FFFFFF"/>
          <w:lang w:eastAsia="ru-RU"/>
        </w:rPr>
        <w:t>В списке используемых источников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z w:val="40"/>
          <w:szCs w:val="40"/>
          <w:shd w:val="clear" w:color="auto" w:fill="FFFFFF"/>
          <w:lang w:eastAsia="ru-RU"/>
        </w:rPr>
        <w:t>КНИГА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1.Варгафтик, Н.К. Справочник по теплофизическим свойствам газов и жидкостей / Н.К. Варгафтик .– Москва: Старс , 2006. 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– 720 с.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2.Буданов, В.В. Химическая термодинамика: учебное пособие / В.В. Буданов, А.И. Максимов ; под ред. О.И. Койфмана.— Санкт-Петербург, : Лань, 2017. 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— 320 с.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В списке используемых источников</w:t>
      </w: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 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УКАЗЫВАЕТСЯ ОБЩЕЕ КОЛИЧЕСТВО СТРАНИЦ В КНИГЕ !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z w:val="40"/>
          <w:szCs w:val="40"/>
          <w:shd w:val="clear" w:color="auto" w:fill="FFFFFF"/>
          <w:lang w:eastAsia="ru-RU"/>
        </w:rPr>
        <w:t>СТАТЬЯ ИЗ ЖУРНАЛА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3.Боровинская, Е.С. Микросмесители - классификация, особенности,применение / Е.С. Боровинская, В.Г. Хайдаров, В.П. Решетиловский // Химическая промышленность. –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2014. –№ 6. – С. 298-322.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FF"/>
          <w:sz w:val="21"/>
          <w:szCs w:val="21"/>
          <w:shd w:val="clear" w:color="auto" w:fill="FFFFFF"/>
          <w:lang w:eastAsia="ru-RU"/>
        </w:rPr>
        <w:t>В списке используемых источников 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УКАЗЫВАЮТСЯ ВСЕ СТРАНИЦЫ НА КОТОРЫХ ОПУБЛИКОВАНА СТАТЬЯ !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z w:val="56"/>
          <w:szCs w:val="56"/>
          <w:shd w:val="clear" w:color="auto" w:fill="FFFFFF"/>
          <w:lang w:eastAsia="ru-RU"/>
        </w:rPr>
        <w:lastRenderedPageBreak/>
        <w:t>Примеры оформления в сносках :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В сносках указывается конкретная страница на которую ссылаетесь !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9933"/>
          <w:shd w:val="clear" w:color="auto" w:fill="FFFFFF"/>
          <w:lang w:eastAsia="ru-RU"/>
        </w:rPr>
        <w:t>1. </w:t>
      </w: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Варгафтик, Н.К. Справочник по теплофизическим свойствам газов и жидкостей / Н.К. Варгафтик .– Москва: Старс , 2006. </w:t>
      </w:r>
      <w:r w:rsidRPr="00330889">
        <w:rPr>
          <w:rFonts w:ascii="Helvetica" w:eastAsia="Times New Roman" w:hAnsi="Helvetica" w:cs="Helvetica"/>
          <w:color w:val="0070C0"/>
          <w:shd w:val="clear" w:color="auto" w:fill="FFFFFF"/>
          <w:lang w:eastAsia="ru-RU"/>
        </w:rPr>
        <w:t>– С. 120-121</w:t>
      </w: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hd w:val="clear" w:color="auto" w:fill="FFFFFF"/>
          <w:lang w:eastAsia="ru-RU"/>
        </w:rPr>
        <w:t>ИЛИ в ТЕКСТЕ 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[1,C.120-121]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2</w:t>
      </w: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. Буданов, В.В. Химическая термодинамика: учебное пособие / В.В. Буданов, А.И. Максимов ; под ред. О.И. Койфмана.— Санкт-Петербург, :Лань, 2017. </w:t>
      </w:r>
      <w:r w:rsidRPr="00330889">
        <w:rPr>
          <w:rFonts w:ascii="Helvetica" w:eastAsia="Times New Roman" w:hAnsi="Helvetica" w:cs="Helvetica"/>
          <w:color w:val="0070C0"/>
          <w:shd w:val="clear" w:color="auto" w:fill="FFFFFF"/>
          <w:lang w:eastAsia="ru-RU"/>
        </w:rPr>
        <w:t>—С. 123.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hd w:val="clear" w:color="auto" w:fill="FFFFFF"/>
          <w:lang w:eastAsia="ru-RU"/>
        </w:rPr>
        <w:t>ИЛИ в ТЕКСТЕ 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[2,C.123]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3.</w:t>
      </w:r>
      <w:r w:rsidRPr="00330889">
        <w:rPr>
          <w:rFonts w:ascii="Helvetica" w:eastAsia="Times New Roman" w:hAnsi="Helvetica" w:cs="Helvetica"/>
          <w:color w:val="000000"/>
          <w:shd w:val="clear" w:color="auto" w:fill="FFFFFF"/>
          <w:lang w:eastAsia="ru-RU"/>
        </w:rPr>
        <w:t> Боровинская, Е.С. Микросмесители - классификация, особенности,применение / Е.С. Боровинская, В.Г. Хайдаров, В.П. Решетиловский // Химическая промышленность. –2014. –№ 6. – </w:t>
      </w:r>
      <w:r w:rsidRPr="00330889">
        <w:rPr>
          <w:rFonts w:ascii="Helvetica" w:eastAsia="Times New Roman" w:hAnsi="Helvetica" w:cs="Helvetica"/>
          <w:color w:val="0070C0"/>
          <w:shd w:val="clear" w:color="auto" w:fill="FFFFFF"/>
          <w:lang w:eastAsia="ru-RU"/>
        </w:rPr>
        <w:t>С. 299.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FF0000"/>
          <w:shd w:val="clear" w:color="auto" w:fill="FFFFFF"/>
          <w:lang w:eastAsia="ru-RU"/>
        </w:rPr>
        <w:t>ИЛИ в ТЕКСТЕ</w:t>
      </w:r>
      <w:r w:rsidRPr="00330889">
        <w:rPr>
          <w:rFonts w:ascii="Helvetica" w:eastAsia="Times New Roman" w:hAnsi="Helvetica" w:cs="Helvetica"/>
          <w:color w:val="0000FF"/>
          <w:shd w:val="clear" w:color="auto" w:fill="FFFFFF"/>
          <w:lang w:eastAsia="ru-RU"/>
        </w:rPr>
        <w:t> [3,C.299]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40"/>
          <w:szCs w:val="40"/>
          <w:shd w:val="clear" w:color="auto" w:fill="FFFFFF"/>
          <w:lang w:eastAsia="ru-RU"/>
        </w:rPr>
        <w:t>Подробнее в </w:t>
      </w:r>
      <w:hyperlink r:id="rId5" w:tgtFrame="_blank" w:history="1">
        <w:r w:rsidRPr="00330889">
          <w:rPr>
            <w:rFonts w:ascii="Helvetica" w:eastAsia="Times New Roman" w:hAnsi="Helvetica" w:cs="Helvetica"/>
            <w:color w:val="16374D"/>
            <w:sz w:val="27"/>
            <w:szCs w:val="27"/>
            <w:u w:val="single"/>
            <w:shd w:val="clear" w:color="auto" w:fill="FFFFFF"/>
            <w:lang w:eastAsia="ru-RU"/>
          </w:rPr>
          <w:t>http://bibl.lti-gti.ru/docs/exbibl.pdf</w:t>
        </w:r>
      </w:hyperlink>
    </w:p>
    <w:p w:rsidR="00330889" w:rsidRPr="00330889" w:rsidRDefault="00330889" w:rsidP="003308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30889">
        <w:rPr>
          <w:rFonts w:ascii="Helvetica" w:eastAsia="Times New Roman" w:hAnsi="Helvetica" w:cs="Helvetica"/>
          <w:color w:val="000000"/>
          <w:sz w:val="40"/>
          <w:szCs w:val="40"/>
          <w:shd w:val="clear" w:color="auto" w:fill="FFFFFF"/>
          <w:lang w:eastAsia="ru-RU"/>
        </w:rPr>
        <w:t>Еще подробнее в ГОСТ Р 7.0.100-2018</w:t>
      </w:r>
    </w:p>
    <w:p w:rsidR="00942405" w:rsidRDefault="00942405">
      <w:bookmarkStart w:id="0" w:name="_GoBack"/>
      <w:bookmarkEnd w:id="0"/>
    </w:p>
    <w:sectPr w:rsidR="0094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B9"/>
    <w:rsid w:val="00330889"/>
    <w:rsid w:val="00942405"/>
    <w:rsid w:val="00B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0385B-5507-43A8-8CFE-3393A34B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.lti-gti.ru/docs/exbibl.pdf" TargetMode="External"/><Relationship Id="rId4" Type="http://schemas.openxmlformats.org/officeDocument/2006/relationships/hyperlink" Target="http://bibl.lti-gti.ru/docs/exbibl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2020-03-30T07:45:00Z</dcterms:created>
  <dcterms:modified xsi:type="dcterms:W3CDTF">2020-03-30T07:45:00Z</dcterms:modified>
</cp:coreProperties>
</file>